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F7" w:rsidRDefault="006A42F7" w:rsidP="00767603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  <w:r>
        <w:rPr>
          <w:rFonts w:ascii="Book Antiqua" w:hAnsi="Book Antiqua" w:cs="Times New Roman"/>
          <w:noProof/>
          <w:sz w:val="24"/>
          <w:szCs w:val="24"/>
          <w:u w:val="single"/>
          <w:lang w:val="en-IN" w:eastAsia="en-IN"/>
        </w:rPr>
        <w:drawing>
          <wp:inline distT="0" distB="0" distL="0" distR="0">
            <wp:extent cx="5943600" cy="33446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F7" w:rsidRDefault="006A42F7" w:rsidP="006A42F7">
      <w:pPr>
        <w:spacing w:after="0" w:line="524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val="en-IN" w:eastAsia="en-IN"/>
        </w:rPr>
      </w:pPr>
    </w:p>
    <w:p w:rsidR="006A42F7" w:rsidRDefault="006A42F7" w:rsidP="006A42F7">
      <w:pPr>
        <w:spacing w:after="0" w:line="524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val="en-IN" w:eastAsia="en-IN"/>
        </w:rPr>
      </w:pPr>
    </w:p>
    <w:p w:rsidR="006A42F7" w:rsidRPr="006A42F7" w:rsidRDefault="006A42F7" w:rsidP="006A42F7">
      <w:pPr>
        <w:spacing w:after="0" w:line="524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val="en-IN" w:eastAsia="en-IN"/>
        </w:rPr>
      </w:pPr>
      <w:r w:rsidRPr="006A42F7">
        <w:rPr>
          <w:rFonts w:ascii="Helvetica" w:eastAsia="Times New Roman" w:hAnsi="Helvetica" w:cs="Helvetica"/>
          <w:color w:val="202124"/>
          <w:sz w:val="36"/>
          <w:szCs w:val="36"/>
          <w:lang w:val="en-IN" w:eastAsia="en-IN"/>
        </w:rPr>
        <w:t>Instructions for the mentors for the Mentor Mentee meet</w:t>
      </w:r>
    </w:p>
    <w:p w:rsidR="006A42F7" w:rsidRPr="006A42F7" w:rsidRDefault="006A42F7" w:rsidP="006A42F7">
      <w:pPr>
        <w:shd w:val="clear" w:color="auto" w:fill="DDDDDD"/>
        <w:spacing w:after="0" w:line="337" w:lineRule="atLeast"/>
        <w:textAlignment w:val="bottom"/>
        <w:rPr>
          <w:rFonts w:ascii="Helvetica" w:eastAsia="Times New Roman" w:hAnsi="Helvetica" w:cs="Helvetica"/>
          <w:color w:val="666666"/>
          <w:spacing w:val="6"/>
          <w:sz w:val="27"/>
          <w:szCs w:val="27"/>
          <w:lang w:val="en-IN" w:eastAsia="en-IN"/>
        </w:rPr>
      </w:pPr>
      <w:r w:rsidRPr="006A42F7">
        <w:rPr>
          <w:rFonts w:ascii="Helvetica" w:eastAsia="Times New Roman" w:hAnsi="Helvetica" w:cs="Helvetica"/>
          <w:color w:val="666666"/>
          <w:spacing w:val="6"/>
          <w:sz w:val="27"/>
          <w:szCs w:val="27"/>
          <w:lang w:val="en-IN" w:eastAsia="en-IN"/>
        </w:rPr>
        <w:t>Inbox</w:t>
      </w:r>
    </w:p>
    <w:p w:rsidR="006A42F7" w:rsidRPr="006A42F7" w:rsidRDefault="006A42F7" w:rsidP="006A42F7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val="en-IN" w:eastAsia="en-IN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val="en-IN" w:eastAsia="en-IN"/>
        </w:rPr>
        <w:drawing>
          <wp:inline distT="0" distB="0" distL="0" distR="0">
            <wp:extent cx="308610" cy="308610"/>
            <wp:effectExtent l="19050" t="0" r="0" b="0"/>
            <wp:docPr id="4" name=":ld_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983"/>
        <w:gridCol w:w="1366"/>
        <w:gridCol w:w="3"/>
        <w:gridCol w:w="8"/>
      </w:tblGrid>
      <w:tr w:rsidR="006A42F7" w:rsidRPr="006A42F7" w:rsidTr="006A42F7">
        <w:tc>
          <w:tcPr>
            <w:tcW w:w="17748" w:type="dxa"/>
            <w:noWrap/>
            <w:hideMark/>
          </w:tcPr>
          <w:tbl>
            <w:tblPr>
              <w:tblW w:w="177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48"/>
            </w:tblGrid>
            <w:tr w:rsidR="006A42F7" w:rsidRPr="006A42F7">
              <w:tc>
                <w:tcPr>
                  <w:tcW w:w="0" w:type="auto"/>
                  <w:vAlign w:val="center"/>
                  <w:hideMark/>
                </w:tcPr>
                <w:p w:rsidR="006A42F7" w:rsidRPr="006A42F7" w:rsidRDefault="006A42F7" w:rsidP="006A42F7">
                  <w:pPr>
                    <w:spacing w:before="100" w:beforeAutospacing="1" w:after="100" w:afterAutospacing="1" w:line="374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6"/>
                      <w:sz w:val="27"/>
                      <w:szCs w:val="27"/>
                      <w:lang w:val="en-IN" w:eastAsia="en-IN"/>
                    </w:rPr>
                  </w:pPr>
                  <w:r w:rsidRPr="006A42F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4"/>
                      <w:sz w:val="27"/>
                      <w:szCs w:val="27"/>
                      <w:lang w:val="en-IN" w:eastAsia="en-IN"/>
                    </w:rPr>
                    <w:t>principal official</w:t>
                  </w:r>
                  <w:r w:rsidRPr="006A42F7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6"/>
                      <w:sz w:val="27"/>
                      <w:szCs w:val="27"/>
                      <w:lang w:val="en-IN" w:eastAsia="en-IN"/>
                    </w:rPr>
                    <w:t> </w:t>
                  </w:r>
                  <w:r w:rsidRPr="006A42F7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6"/>
                      <w:sz w:val="27"/>
                      <w:szCs w:val="27"/>
                      <w:lang w:val="en-IN" w:eastAsia="en-IN"/>
                    </w:rPr>
                    <w:t>&lt;principalsoffice@chowgules.ac.in&gt;</w:t>
                  </w:r>
                </w:p>
              </w:tc>
            </w:tr>
          </w:tbl>
          <w:p w:rsidR="006A42F7" w:rsidRPr="006A42F7" w:rsidRDefault="006A42F7" w:rsidP="006A42F7">
            <w:pPr>
              <w:spacing w:after="0" w:line="374" w:lineRule="atLeast"/>
              <w:rPr>
                <w:rFonts w:ascii="Helvetica" w:eastAsia="Times New Roman" w:hAnsi="Helvetica" w:cs="Helvetica"/>
                <w:spacing w:val="4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noWrap/>
            <w:hideMark/>
          </w:tcPr>
          <w:p w:rsidR="006A42F7" w:rsidRPr="006A42F7" w:rsidRDefault="006A42F7" w:rsidP="006A42F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4"/>
                <w:sz w:val="24"/>
                <w:szCs w:val="24"/>
                <w:lang w:val="en-IN"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4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065" cy="12065"/>
                  <wp:effectExtent l="0" t="0" r="0" b="0"/>
                  <wp:docPr id="5" name="Picture 5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2F7">
              <w:rPr>
                <w:rFonts w:ascii="Helvetica" w:eastAsia="Times New Roman" w:hAnsi="Helvetica" w:cs="Helvetica"/>
                <w:color w:val="5F6368"/>
                <w:spacing w:val="6"/>
                <w:sz w:val="24"/>
                <w:szCs w:val="24"/>
                <w:lang w:val="en-IN" w:eastAsia="en-IN"/>
              </w:rPr>
              <w:t>Tue, Aug 7, 2018, 1:38 PM</w:t>
            </w:r>
          </w:p>
        </w:tc>
        <w:tc>
          <w:tcPr>
            <w:tcW w:w="0" w:type="auto"/>
            <w:noWrap/>
            <w:hideMark/>
          </w:tcPr>
          <w:p w:rsidR="006A42F7" w:rsidRPr="006A42F7" w:rsidRDefault="006A42F7" w:rsidP="006A42F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4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A42F7" w:rsidRPr="006A42F7" w:rsidRDefault="006A42F7" w:rsidP="006A42F7">
            <w:pPr>
              <w:spacing w:after="0" w:line="337" w:lineRule="atLeast"/>
              <w:jc w:val="center"/>
              <w:rPr>
                <w:rFonts w:ascii="Helvetica" w:eastAsia="Times New Roman" w:hAnsi="Helvetica" w:cs="Helvetica"/>
                <w:color w:val="444444"/>
                <w:spacing w:val="4"/>
                <w:sz w:val="24"/>
                <w:szCs w:val="24"/>
                <w:lang w:val="en-IN"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4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065" cy="12065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2F7" w:rsidRPr="006A42F7" w:rsidRDefault="006A42F7" w:rsidP="006A42F7">
            <w:pPr>
              <w:spacing w:after="0" w:line="337" w:lineRule="atLeast"/>
              <w:jc w:val="center"/>
              <w:rPr>
                <w:rFonts w:ascii="Helvetica" w:eastAsia="Times New Roman" w:hAnsi="Helvetica" w:cs="Helvetica"/>
                <w:color w:val="444444"/>
                <w:spacing w:val="4"/>
                <w:sz w:val="24"/>
                <w:szCs w:val="24"/>
                <w:lang w:val="en-IN"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4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065" cy="1206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2F7" w:rsidRPr="006A42F7" w:rsidTr="006A42F7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600"/>
            </w:tblGrid>
            <w:tr w:rsidR="006A42F7" w:rsidRPr="006A42F7">
              <w:tc>
                <w:tcPr>
                  <w:tcW w:w="0" w:type="auto"/>
                  <w:noWrap/>
                  <w:vAlign w:val="center"/>
                  <w:hideMark/>
                </w:tcPr>
                <w:p w:rsidR="006A42F7" w:rsidRPr="006A42F7" w:rsidRDefault="006A42F7" w:rsidP="006A42F7">
                  <w:pPr>
                    <w:spacing w:after="0" w:line="374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val="en-IN" w:eastAsia="en-IN"/>
                    </w:rPr>
                  </w:pPr>
                  <w:r w:rsidRPr="006A42F7">
                    <w:rPr>
                      <w:rFonts w:ascii="Helvetica" w:eastAsia="Times New Roman" w:hAnsi="Helvetica" w:cs="Helvetica"/>
                      <w:color w:val="5F6368"/>
                      <w:spacing w:val="6"/>
                      <w:sz w:val="24"/>
                      <w:szCs w:val="24"/>
                      <w:lang w:val="en-IN" w:eastAsia="en-IN"/>
                    </w:rPr>
                    <w:t>to College</w:t>
                  </w:r>
                </w:p>
                <w:p w:rsidR="006A42F7" w:rsidRPr="006A42F7" w:rsidRDefault="006A42F7" w:rsidP="006A42F7">
                  <w:pPr>
                    <w:spacing w:after="0" w:line="374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" name="Pictur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42F7" w:rsidRPr="006A42F7" w:rsidRDefault="006A42F7" w:rsidP="006A42F7">
            <w:pPr>
              <w:spacing w:after="0" w:line="240" w:lineRule="auto"/>
              <w:rPr>
                <w:rFonts w:ascii="Helvetica" w:eastAsia="Times New Roman" w:hAnsi="Helvetica" w:cs="Helvetica"/>
                <w:spacing w:val="4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42F7" w:rsidRPr="006A42F7" w:rsidRDefault="006A42F7" w:rsidP="006A42F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4"/>
                <w:sz w:val="24"/>
                <w:szCs w:val="24"/>
                <w:lang w:val="en-IN" w:eastAsia="en-IN"/>
              </w:rPr>
            </w:pPr>
          </w:p>
        </w:tc>
      </w:tr>
    </w:tbl>
    <w:p w:rsidR="006A42F7" w:rsidRPr="006A42F7" w:rsidRDefault="006A42F7" w:rsidP="006A42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6A42F7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Dear Mentors</w:t>
      </w:r>
      <w:proofErr w:type="gramStart"/>
      <w:r w:rsidRPr="006A42F7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,,</w:t>
      </w:r>
      <w:proofErr w:type="gramEnd"/>
    </w:p>
    <w:p w:rsidR="006A42F7" w:rsidRPr="006A42F7" w:rsidRDefault="006A42F7" w:rsidP="006A42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6A42F7" w:rsidRPr="006A42F7" w:rsidRDefault="006A42F7" w:rsidP="006A4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6A42F7"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  <w:t>Please find attached document regarding the instructions for the mentors for the Mentor Mentee meet to be held on 9th August, 2018 between 11:30 a.m. and 1:30 p.m.</w:t>
      </w:r>
    </w:p>
    <w:p w:rsidR="006A42F7" w:rsidRPr="006A42F7" w:rsidRDefault="006A42F7" w:rsidP="006A42F7">
      <w:pPr>
        <w:shd w:val="clear" w:color="auto" w:fill="FFFFFF"/>
        <w:spacing w:line="315" w:lineRule="atLeast"/>
        <w:rPr>
          <w:rFonts w:ascii="Calibri" w:eastAsia="Times New Roman" w:hAnsi="Calibri" w:cs="Calibri"/>
          <w:color w:val="222222"/>
          <w:lang w:val="en-IN" w:eastAsia="en-IN"/>
        </w:rPr>
      </w:pPr>
    </w:p>
    <w:p w:rsidR="006A42F7" w:rsidRPr="006A42F7" w:rsidRDefault="006A42F7" w:rsidP="006A42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6A42F7" w:rsidRPr="006A42F7" w:rsidRDefault="006A42F7" w:rsidP="006A42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</w:p>
    <w:p w:rsidR="006A42F7" w:rsidRPr="006A42F7" w:rsidRDefault="006A42F7" w:rsidP="006A42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proofErr w:type="spellStart"/>
      <w:r w:rsidRPr="006A42F7">
        <w:rPr>
          <w:rFonts w:ascii="Garamond" w:eastAsia="Times New Roman" w:hAnsi="Garamond" w:cs="Arial"/>
          <w:b/>
          <w:bCs/>
          <w:color w:val="222222"/>
          <w:sz w:val="27"/>
          <w:szCs w:val="27"/>
          <w:lang w:val="en-IN" w:eastAsia="en-IN"/>
        </w:rPr>
        <w:t>Shri</w:t>
      </w:r>
      <w:proofErr w:type="spellEnd"/>
      <w:r w:rsidRPr="006A42F7">
        <w:rPr>
          <w:rFonts w:ascii="Garamond" w:eastAsia="Times New Roman" w:hAnsi="Garamond" w:cs="Arial"/>
          <w:b/>
          <w:bCs/>
          <w:color w:val="222222"/>
          <w:sz w:val="27"/>
          <w:szCs w:val="27"/>
          <w:lang w:val="en-IN" w:eastAsia="en-IN"/>
        </w:rPr>
        <w:t xml:space="preserve"> H.S. S. </w:t>
      </w:r>
      <w:proofErr w:type="spellStart"/>
      <w:r w:rsidRPr="006A42F7">
        <w:rPr>
          <w:rFonts w:ascii="Garamond" w:eastAsia="Times New Roman" w:hAnsi="Garamond" w:cs="Arial"/>
          <w:b/>
          <w:bCs/>
          <w:color w:val="222222"/>
          <w:sz w:val="27"/>
          <w:szCs w:val="27"/>
          <w:lang w:val="en-IN" w:eastAsia="en-IN"/>
        </w:rPr>
        <w:t>Nadkarni</w:t>
      </w:r>
      <w:proofErr w:type="spellEnd"/>
    </w:p>
    <w:p w:rsidR="006A42F7" w:rsidRPr="006A42F7" w:rsidRDefault="006A42F7" w:rsidP="006A42F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6A42F7">
        <w:rPr>
          <w:rFonts w:ascii="Garamond" w:eastAsia="Times New Roman" w:hAnsi="Garamond" w:cs="Arial"/>
          <w:b/>
          <w:bCs/>
          <w:color w:val="222222"/>
          <w:sz w:val="27"/>
          <w:szCs w:val="27"/>
          <w:lang w:val="en-IN" w:eastAsia="en-IN"/>
        </w:rPr>
        <w:t>Vice - Principal</w:t>
      </w:r>
    </w:p>
    <w:p w:rsidR="006A42F7" w:rsidRDefault="006A42F7" w:rsidP="00767603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</w:p>
    <w:p w:rsidR="00645ED1" w:rsidRDefault="00E13B89" w:rsidP="00767603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  <w:r w:rsidRPr="007F5DDB">
        <w:rPr>
          <w:rFonts w:ascii="Book Antiqua" w:hAnsi="Book Antiqua" w:cs="Times New Roman"/>
          <w:sz w:val="24"/>
          <w:szCs w:val="24"/>
          <w:u w:val="single"/>
        </w:rPr>
        <w:lastRenderedPageBreak/>
        <w:t>Instructions to Mentors</w:t>
      </w:r>
    </w:p>
    <w:p w:rsidR="00E13B89" w:rsidRPr="007F5DDB" w:rsidRDefault="00E13B89">
      <w:pPr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hAnsi="Book Antiqua" w:cs="Times New Roman"/>
          <w:sz w:val="24"/>
          <w:szCs w:val="24"/>
        </w:rPr>
        <w:t xml:space="preserve">The Mentors are requested to adhere to the following instructions at the mentor- mentee meet </w:t>
      </w:r>
      <w:r w:rsidR="00D73507" w:rsidRPr="007F5DDB">
        <w:rPr>
          <w:rFonts w:ascii="Book Antiqua" w:hAnsi="Book Antiqua" w:cs="Times New Roman"/>
          <w:sz w:val="24"/>
          <w:szCs w:val="24"/>
        </w:rPr>
        <w:t>(for</w:t>
      </w:r>
      <w:r w:rsidRPr="007F5DDB">
        <w:rPr>
          <w:rFonts w:ascii="Book Antiqua" w:hAnsi="Book Antiqua" w:cs="Times New Roman"/>
          <w:sz w:val="24"/>
          <w:szCs w:val="24"/>
        </w:rPr>
        <w:t xml:space="preserve"> the students of B.A, </w:t>
      </w:r>
      <w:proofErr w:type="spellStart"/>
      <w:r w:rsidRPr="007F5DDB">
        <w:rPr>
          <w:rFonts w:ascii="Book Antiqua" w:hAnsi="Book Antiqua" w:cs="Times New Roman"/>
          <w:sz w:val="24"/>
          <w:szCs w:val="24"/>
        </w:rPr>
        <w:t>B.Sc</w:t>
      </w:r>
      <w:proofErr w:type="spellEnd"/>
      <w:r w:rsidRPr="007F5DDB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7F5DDB">
        <w:rPr>
          <w:rFonts w:ascii="Book Antiqua" w:hAnsi="Book Antiqua" w:cs="Times New Roman"/>
          <w:sz w:val="24"/>
          <w:szCs w:val="24"/>
        </w:rPr>
        <w:t>B.Voc</w:t>
      </w:r>
      <w:proofErr w:type="spellEnd"/>
      <w:r w:rsidRPr="007F5DDB">
        <w:rPr>
          <w:rFonts w:ascii="Book Antiqua" w:hAnsi="Book Antiqua" w:cs="Times New Roman"/>
          <w:sz w:val="24"/>
          <w:szCs w:val="24"/>
        </w:rPr>
        <w:t xml:space="preserve"> and P.G</w:t>
      </w:r>
      <w:r w:rsidR="00D73507" w:rsidRPr="007F5DDB">
        <w:rPr>
          <w:rFonts w:ascii="Book Antiqua" w:hAnsi="Book Antiqua" w:cs="Times New Roman"/>
          <w:sz w:val="24"/>
          <w:szCs w:val="24"/>
        </w:rPr>
        <w:t>) to</w:t>
      </w:r>
      <w:r w:rsidRPr="007F5DDB">
        <w:rPr>
          <w:rFonts w:ascii="Book Antiqua" w:hAnsi="Book Antiqua" w:cs="Times New Roman"/>
          <w:sz w:val="24"/>
          <w:szCs w:val="24"/>
        </w:rPr>
        <w:t xml:space="preserve"> be held on Thursday 9</w:t>
      </w:r>
      <w:r w:rsidRPr="007F5DDB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F5DDB">
        <w:rPr>
          <w:rFonts w:ascii="Book Antiqua" w:hAnsi="Book Antiqua" w:cs="Times New Roman"/>
          <w:sz w:val="24"/>
          <w:szCs w:val="24"/>
        </w:rPr>
        <w:t xml:space="preserve"> August 2018 between 11:30 a.m. and 1.30 p.m.:</w:t>
      </w:r>
    </w:p>
    <w:p w:rsidR="00E13B89" w:rsidRPr="007F5DDB" w:rsidRDefault="00147276" w:rsidP="00D06D0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hAnsi="Book Antiqua" w:cs="Times New Roman"/>
          <w:sz w:val="24"/>
          <w:szCs w:val="24"/>
        </w:rPr>
        <w:t>Kindly inform your TY mentees that there wi</w:t>
      </w:r>
      <w:r w:rsidR="00D73507" w:rsidRPr="007F5DDB">
        <w:rPr>
          <w:rFonts w:ascii="Book Antiqua" w:hAnsi="Book Antiqua" w:cs="Times New Roman"/>
          <w:sz w:val="24"/>
          <w:szCs w:val="24"/>
        </w:rPr>
        <w:t>l</w:t>
      </w:r>
      <w:r w:rsidRPr="007F5DDB">
        <w:rPr>
          <w:rFonts w:ascii="Book Antiqua" w:hAnsi="Book Antiqua" w:cs="Times New Roman"/>
          <w:sz w:val="24"/>
          <w:szCs w:val="24"/>
        </w:rPr>
        <w:t xml:space="preserve">l be no special examination covering all six semesters.  Those who have backlogs in the fifth and/or sixth semester will be allowed to reappear within 15days </w:t>
      </w:r>
      <w:r w:rsidR="00703761" w:rsidRPr="007F5DDB">
        <w:rPr>
          <w:rFonts w:ascii="Book Antiqua" w:hAnsi="Book Antiqua" w:cs="Times New Roman"/>
          <w:sz w:val="24"/>
          <w:szCs w:val="24"/>
        </w:rPr>
        <w:t>from the declaration of results.</w:t>
      </w:r>
      <w:r w:rsidR="00165F29" w:rsidRPr="007F5DDB">
        <w:rPr>
          <w:rFonts w:ascii="Book Antiqua" w:hAnsi="Book Antiqua" w:cs="Times New Roman"/>
          <w:sz w:val="24"/>
          <w:szCs w:val="24"/>
        </w:rPr>
        <w:t xml:space="preserve"> Make a note of the same. </w:t>
      </w:r>
    </w:p>
    <w:p w:rsidR="00703761" w:rsidRPr="007F5DDB" w:rsidRDefault="00703761" w:rsidP="00D06D0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hAnsi="Book Antiqua" w:cs="Times New Roman"/>
          <w:sz w:val="24"/>
          <w:szCs w:val="24"/>
        </w:rPr>
        <w:t>Ensure that all your mentees have s</w:t>
      </w:r>
      <w:r w:rsidR="00D06D06" w:rsidRPr="007F5DDB">
        <w:rPr>
          <w:rFonts w:ascii="Book Antiqua" w:hAnsi="Book Antiqua" w:cs="Times New Roman"/>
          <w:sz w:val="24"/>
          <w:szCs w:val="24"/>
        </w:rPr>
        <w:t xml:space="preserve">et their targets and are aware </w:t>
      </w:r>
      <w:r w:rsidRPr="007F5DDB">
        <w:rPr>
          <w:rFonts w:ascii="Book Antiqua" w:hAnsi="Book Antiqua" w:cs="Times New Roman"/>
          <w:sz w:val="24"/>
          <w:szCs w:val="24"/>
        </w:rPr>
        <w:t>of the significance of Target setting.</w:t>
      </w:r>
    </w:p>
    <w:p w:rsidR="00703761" w:rsidRPr="007F5DDB" w:rsidRDefault="00097313" w:rsidP="00D06D0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hAnsi="Book Antiqua" w:cs="Times New Roman"/>
          <w:sz w:val="24"/>
          <w:szCs w:val="24"/>
        </w:rPr>
        <w:t>Inquire and record the completion of the non</w:t>
      </w:r>
      <w:r w:rsidR="007F2BF0" w:rsidRPr="007F5DDB">
        <w:rPr>
          <w:rFonts w:ascii="Book Antiqua" w:hAnsi="Book Antiqua" w:cs="Times New Roman"/>
          <w:sz w:val="24"/>
          <w:szCs w:val="24"/>
        </w:rPr>
        <w:t>-</w:t>
      </w:r>
      <w:r w:rsidRPr="007F5DDB">
        <w:rPr>
          <w:rFonts w:ascii="Book Antiqua" w:hAnsi="Book Antiqua" w:cs="Times New Roman"/>
          <w:sz w:val="24"/>
          <w:szCs w:val="24"/>
        </w:rPr>
        <w:t xml:space="preserve"> evaluative credits by the mentees</w:t>
      </w:r>
      <w:r w:rsidR="007F5DDB">
        <w:rPr>
          <w:rFonts w:ascii="Book Antiqua" w:hAnsi="Book Antiqua" w:cs="Times New Roman"/>
          <w:sz w:val="24"/>
          <w:szCs w:val="24"/>
        </w:rPr>
        <w:t xml:space="preserve"> (Number).</w:t>
      </w:r>
      <w:r w:rsidR="00FF5485" w:rsidRPr="007F5DDB">
        <w:rPr>
          <w:rFonts w:ascii="Book Antiqua" w:hAnsi="Book Antiqua" w:cs="Times New Roman"/>
          <w:sz w:val="24"/>
          <w:szCs w:val="24"/>
        </w:rPr>
        <w:t xml:space="preserve"> </w:t>
      </w:r>
    </w:p>
    <w:p w:rsidR="00097313" w:rsidRPr="007F5DDB" w:rsidRDefault="00097313" w:rsidP="00D06D0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hAnsi="Book Antiqua" w:cs="Times New Roman"/>
          <w:sz w:val="24"/>
          <w:szCs w:val="24"/>
        </w:rPr>
        <w:t xml:space="preserve">Advise on the importance of maintaining regular attendance </w:t>
      </w:r>
      <w:r w:rsidR="004D438E" w:rsidRPr="007F5DDB">
        <w:rPr>
          <w:rFonts w:ascii="Book Antiqua" w:hAnsi="Book Antiqua" w:cs="Times New Roman"/>
          <w:sz w:val="24"/>
          <w:szCs w:val="24"/>
        </w:rPr>
        <w:t xml:space="preserve">for lectures and </w:t>
      </w:r>
      <w:proofErr w:type="spellStart"/>
      <w:r w:rsidR="004D438E" w:rsidRPr="007F5DDB">
        <w:rPr>
          <w:rFonts w:ascii="Book Antiqua" w:hAnsi="Book Antiqua" w:cs="Times New Roman"/>
          <w:sz w:val="24"/>
          <w:szCs w:val="24"/>
        </w:rPr>
        <w:t>p</w:t>
      </w:r>
      <w:r w:rsidRPr="007F5DDB">
        <w:rPr>
          <w:rFonts w:ascii="Book Antiqua" w:hAnsi="Book Antiqua" w:cs="Times New Roman"/>
          <w:sz w:val="24"/>
          <w:szCs w:val="24"/>
        </w:rPr>
        <w:t>racticals</w:t>
      </w:r>
      <w:proofErr w:type="spellEnd"/>
      <w:r w:rsidR="00FF5485" w:rsidRPr="007F5DDB">
        <w:rPr>
          <w:rFonts w:ascii="Book Antiqua" w:hAnsi="Book Antiqua" w:cs="Times New Roman"/>
          <w:sz w:val="24"/>
          <w:szCs w:val="24"/>
        </w:rPr>
        <w:t>.</w:t>
      </w:r>
    </w:p>
    <w:p w:rsidR="00097313" w:rsidRPr="007F5DDB" w:rsidRDefault="004D438E" w:rsidP="00D06D0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hAnsi="Book Antiqua" w:cs="Times New Roman"/>
          <w:sz w:val="24"/>
          <w:szCs w:val="24"/>
        </w:rPr>
        <w:t xml:space="preserve">Inquire about the progress/performance </w:t>
      </w:r>
      <w:r w:rsidR="007F5DDB" w:rsidRPr="007F5DDB">
        <w:rPr>
          <w:rFonts w:ascii="Book Antiqua" w:hAnsi="Book Antiqua" w:cs="Times New Roman"/>
          <w:sz w:val="24"/>
          <w:szCs w:val="24"/>
        </w:rPr>
        <w:t>a</w:t>
      </w:r>
      <w:r w:rsidR="007F5DDB">
        <w:rPr>
          <w:rFonts w:ascii="Book Antiqua" w:hAnsi="Book Antiqua" w:cs="Times New Roman"/>
          <w:sz w:val="24"/>
          <w:szCs w:val="24"/>
        </w:rPr>
        <w:t xml:space="preserve">t </w:t>
      </w:r>
      <w:r w:rsidR="007F5DDB" w:rsidRPr="007F5DDB">
        <w:rPr>
          <w:rFonts w:ascii="Book Antiqua" w:hAnsi="Book Antiqua" w:cs="Times New Roman"/>
          <w:sz w:val="24"/>
          <w:szCs w:val="24"/>
        </w:rPr>
        <w:t>the</w:t>
      </w:r>
      <w:r w:rsidR="00FF5485" w:rsidRPr="007F5DDB">
        <w:rPr>
          <w:rFonts w:ascii="Book Antiqua" w:hAnsi="Book Antiqua" w:cs="Times New Roman"/>
          <w:sz w:val="24"/>
          <w:szCs w:val="24"/>
        </w:rPr>
        <w:t xml:space="preserve"> last SEE and current CAs. Make a note of the same.</w:t>
      </w:r>
    </w:p>
    <w:p w:rsidR="00D73507" w:rsidRPr="007F5DDB" w:rsidRDefault="004D438E" w:rsidP="005B34E0">
      <w:pPr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hAnsi="Book Antiqua" w:cs="Times New Roman"/>
          <w:sz w:val="24"/>
          <w:szCs w:val="24"/>
        </w:rPr>
        <w:t>Make sure the mentees have filled in the requisite information in the form provided to them on the college website. This form was regarding the mentoring program.</w:t>
      </w:r>
      <w:r w:rsidR="00D73507" w:rsidRPr="007F5DDB">
        <w:rPr>
          <w:rFonts w:ascii="Book Antiqua" w:hAnsi="Book Antiqua" w:cs="Times New Roman"/>
          <w:sz w:val="24"/>
          <w:szCs w:val="24"/>
        </w:rPr>
        <w:t xml:space="preserve"> Follow these steps to view the mentoring form</w:t>
      </w:r>
    </w:p>
    <w:p w:rsidR="005B34E0" w:rsidRPr="007F5DDB" w:rsidRDefault="005B34E0" w:rsidP="005B34E0">
      <w:pPr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>Step 1: Login to Autonomy Login</w:t>
      </w:r>
      <w:r w:rsidRPr="007F5DDB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br/>
      </w:r>
      <w:r w:rsidRPr="007F5DDB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>Step 2: Click on TASK</w:t>
      </w:r>
    </w:p>
    <w:p w:rsidR="005B34E0" w:rsidRPr="007F5DDB" w:rsidRDefault="005B34E0" w:rsidP="005B34E0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7F5DDB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Step 3: Click on TARGET</w:t>
      </w:r>
    </w:p>
    <w:p w:rsidR="005B34E0" w:rsidRPr="007F5DDB" w:rsidRDefault="005B34E0" w:rsidP="005B34E0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7F5DDB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Step 4: Click on View to view mentoring form </w:t>
      </w:r>
    </w:p>
    <w:p w:rsidR="005B34E0" w:rsidRPr="007F5DDB" w:rsidRDefault="005B34E0" w:rsidP="005B34E0">
      <w:pPr>
        <w:shd w:val="clear" w:color="auto" w:fill="F1F1F1"/>
        <w:spacing w:after="0" w:line="112" w:lineRule="atLeast"/>
        <w:rPr>
          <w:rFonts w:ascii="Book Antiqua" w:eastAsia="Times New Roman" w:hAnsi="Book Antiqua" w:cs="Times New Roman"/>
          <w:color w:val="222222"/>
          <w:sz w:val="24"/>
          <w:szCs w:val="24"/>
        </w:rPr>
      </w:pPr>
      <w:r w:rsidRPr="007F5DDB">
        <w:rPr>
          <w:rFonts w:ascii="Book Antiqua" w:eastAsia="Times New Roman" w:hAnsi="Book Antiqua" w:cs="Times New Roman"/>
          <w:noProof/>
          <w:color w:val="222222"/>
          <w:sz w:val="24"/>
          <w:szCs w:val="24"/>
          <w:lang w:val="en-IN" w:eastAsia="en-IN"/>
        </w:rPr>
        <w:drawing>
          <wp:inline distT="0" distB="0" distL="0" distR="0">
            <wp:extent cx="12065" cy="1206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8E" w:rsidRPr="007F5DDB" w:rsidRDefault="004D438E" w:rsidP="00D73507">
      <w:pPr>
        <w:pStyle w:val="ListParagraph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D438E" w:rsidRPr="007F5DDB" w:rsidRDefault="00165F29" w:rsidP="00D06D0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7F5DDB">
        <w:rPr>
          <w:rFonts w:ascii="Book Antiqua" w:hAnsi="Book Antiqua" w:cs="Times New Roman"/>
          <w:sz w:val="24"/>
          <w:szCs w:val="24"/>
        </w:rPr>
        <w:t>Distribute the Planners to the mentees</w:t>
      </w:r>
    </w:p>
    <w:p w:rsidR="00147276" w:rsidRDefault="00FE6D7E" w:rsidP="007F5DDB">
      <w:pPr>
        <w:rPr>
          <w:rFonts w:ascii="Book Antiqua" w:hAnsi="Book Antiqua" w:cs="Times New Roman"/>
          <w:b/>
          <w:sz w:val="24"/>
          <w:szCs w:val="24"/>
        </w:rPr>
      </w:pPr>
      <w:r w:rsidRPr="007F5DDB">
        <w:rPr>
          <w:rFonts w:ascii="Book Antiqua" w:hAnsi="Book Antiqua" w:cs="Times New Roman"/>
          <w:b/>
          <w:sz w:val="24"/>
          <w:szCs w:val="24"/>
        </w:rPr>
        <w:t xml:space="preserve">NOTE:  A report of the mentor-mentee meet should be sent as per the format available at </w:t>
      </w:r>
      <w:r w:rsidR="000404A0" w:rsidRPr="007F5DDB">
        <w:rPr>
          <w:rFonts w:ascii="Book Antiqua" w:hAnsi="Book Antiqua" w:cs="Times New Roman"/>
          <w:sz w:val="24"/>
          <w:szCs w:val="24"/>
          <w:u w:val="single"/>
        </w:rPr>
        <w:t>https://goo.gl/forms/7BEjGfzbVAYPk5AP2</w:t>
      </w:r>
      <w:r w:rsidRPr="007F5DDB">
        <w:rPr>
          <w:rFonts w:ascii="Book Antiqua" w:hAnsi="Book Antiqua" w:cs="Times New Roman"/>
          <w:b/>
          <w:sz w:val="24"/>
          <w:szCs w:val="24"/>
        </w:rPr>
        <w:t>.</w:t>
      </w:r>
      <w:r w:rsidR="00165F29" w:rsidRPr="007F5DDB">
        <w:rPr>
          <w:rFonts w:ascii="Book Antiqua" w:hAnsi="Book Antiqua" w:cs="Times New Roman"/>
          <w:b/>
          <w:sz w:val="24"/>
          <w:szCs w:val="24"/>
        </w:rPr>
        <w:t>Th</w:t>
      </w:r>
      <w:r w:rsidR="000E2AC8" w:rsidRPr="007F5DDB">
        <w:rPr>
          <w:rFonts w:ascii="Book Antiqua" w:hAnsi="Book Antiqua" w:cs="Times New Roman"/>
          <w:b/>
          <w:sz w:val="24"/>
          <w:szCs w:val="24"/>
        </w:rPr>
        <w:t xml:space="preserve">e last date of submission is </w:t>
      </w:r>
      <w:r w:rsidR="00AD3C68" w:rsidRPr="007F5DDB">
        <w:rPr>
          <w:rFonts w:ascii="Book Antiqua" w:hAnsi="Book Antiqua" w:cs="Times New Roman"/>
          <w:b/>
          <w:sz w:val="24"/>
          <w:szCs w:val="24"/>
        </w:rPr>
        <w:t>Thursday 16</w:t>
      </w:r>
      <w:r w:rsidR="00AD3C68" w:rsidRPr="007F5DDB">
        <w:rPr>
          <w:rFonts w:ascii="Book Antiqua" w:hAnsi="Book Antiqua" w:cs="Times New Roman"/>
          <w:b/>
          <w:sz w:val="24"/>
          <w:szCs w:val="24"/>
          <w:vertAlign w:val="superscript"/>
        </w:rPr>
        <w:t>th</w:t>
      </w:r>
      <w:r w:rsidR="00AD3C68" w:rsidRPr="007F5DDB">
        <w:rPr>
          <w:rFonts w:ascii="Book Antiqua" w:hAnsi="Book Antiqua" w:cs="Times New Roman"/>
          <w:b/>
          <w:sz w:val="24"/>
          <w:szCs w:val="24"/>
        </w:rPr>
        <w:t xml:space="preserve"> August 2018</w:t>
      </w:r>
      <w:r w:rsidR="007F5DDB">
        <w:rPr>
          <w:rFonts w:ascii="Book Antiqua" w:hAnsi="Book Antiqua" w:cs="Times New Roman"/>
          <w:b/>
          <w:sz w:val="24"/>
          <w:szCs w:val="24"/>
        </w:rPr>
        <w:t>.</w:t>
      </w:r>
    </w:p>
    <w:sectPr w:rsidR="00147276" w:rsidSect="0064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C03"/>
    <w:multiLevelType w:val="hybridMultilevel"/>
    <w:tmpl w:val="342E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485BB6"/>
    <w:multiLevelType w:val="hybridMultilevel"/>
    <w:tmpl w:val="2F0C6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3B89"/>
    <w:rsid w:val="000404A0"/>
    <w:rsid w:val="00097313"/>
    <w:rsid w:val="000E2AC8"/>
    <w:rsid w:val="00147276"/>
    <w:rsid w:val="00165F29"/>
    <w:rsid w:val="00255609"/>
    <w:rsid w:val="003B2ADE"/>
    <w:rsid w:val="004D438E"/>
    <w:rsid w:val="005A0CB7"/>
    <w:rsid w:val="005B34E0"/>
    <w:rsid w:val="005E5729"/>
    <w:rsid w:val="00645ED1"/>
    <w:rsid w:val="006A42F7"/>
    <w:rsid w:val="006C1C5F"/>
    <w:rsid w:val="00703761"/>
    <w:rsid w:val="00767603"/>
    <w:rsid w:val="007F2BF0"/>
    <w:rsid w:val="007F5DDB"/>
    <w:rsid w:val="008B7054"/>
    <w:rsid w:val="00925F67"/>
    <w:rsid w:val="009A7581"/>
    <w:rsid w:val="009C76A3"/>
    <w:rsid w:val="00AD3C68"/>
    <w:rsid w:val="00B767A6"/>
    <w:rsid w:val="00D06D06"/>
    <w:rsid w:val="00D73507"/>
    <w:rsid w:val="00E13B89"/>
    <w:rsid w:val="00FE6D7E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D1"/>
  </w:style>
  <w:style w:type="paragraph" w:styleId="Heading2">
    <w:name w:val="heading 2"/>
    <w:basedOn w:val="Normal"/>
    <w:link w:val="Heading2Char"/>
    <w:uiPriority w:val="9"/>
    <w:qFormat/>
    <w:rsid w:val="006A4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link w:val="Heading3Char"/>
    <w:uiPriority w:val="9"/>
    <w:qFormat/>
    <w:rsid w:val="006A4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A42F7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6A42F7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il">
    <w:name w:val="il"/>
    <w:basedOn w:val="DefaultParagraphFont"/>
    <w:rsid w:val="006A42F7"/>
  </w:style>
  <w:style w:type="character" w:customStyle="1" w:styleId="qu">
    <w:name w:val="qu"/>
    <w:basedOn w:val="DefaultParagraphFont"/>
    <w:rsid w:val="006A42F7"/>
  </w:style>
  <w:style w:type="character" w:customStyle="1" w:styleId="gd">
    <w:name w:val="gd"/>
    <w:basedOn w:val="DefaultParagraphFont"/>
    <w:rsid w:val="006A42F7"/>
  </w:style>
  <w:style w:type="character" w:customStyle="1" w:styleId="go">
    <w:name w:val="go"/>
    <w:basedOn w:val="DefaultParagraphFont"/>
    <w:rsid w:val="006A42F7"/>
  </w:style>
  <w:style w:type="character" w:customStyle="1" w:styleId="g3">
    <w:name w:val="g3"/>
    <w:basedOn w:val="DefaultParagraphFont"/>
    <w:rsid w:val="006A42F7"/>
  </w:style>
  <w:style w:type="character" w:customStyle="1" w:styleId="hb">
    <w:name w:val="hb"/>
    <w:basedOn w:val="DefaultParagraphFont"/>
    <w:rsid w:val="006A42F7"/>
  </w:style>
  <w:style w:type="character" w:customStyle="1" w:styleId="g2">
    <w:name w:val="g2"/>
    <w:basedOn w:val="DefaultParagraphFont"/>
    <w:rsid w:val="006A4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725">
              <w:marLeft w:val="0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503">
                  <w:marLeft w:val="0"/>
                  <w:marRight w:val="0"/>
                  <w:marTop w:val="0"/>
                  <w:marBottom w:val="0"/>
                  <w:divBdr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divBdr>
                </w:div>
              </w:divsChild>
            </w:div>
          </w:divsChild>
        </w:div>
      </w:divsChild>
    </w:div>
    <w:div w:id="622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996">
                      <w:marLeft w:val="0"/>
                      <w:marRight w:val="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00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9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5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2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615124"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115799">
                                                      <w:marLeft w:val="37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2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0266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59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2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13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37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5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94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89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7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4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9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dcd001</cp:lastModifiedBy>
  <cp:revision>3</cp:revision>
  <cp:lastPrinted>2018-08-07T06:29:00Z</cp:lastPrinted>
  <dcterms:created xsi:type="dcterms:W3CDTF">2021-04-09T07:06:00Z</dcterms:created>
  <dcterms:modified xsi:type="dcterms:W3CDTF">2021-04-09T10:35:00Z</dcterms:modified>
</cp:coreProperties>
</file>